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Alle avdelinger skal hete Norsk Schäferhund Klub med tilleggsbetegnelser Avd. NN (avdelingens navn). For avdelingene gjelder de av representantskapets vedtatte retningslinjer.</w:t>
      </w:r>
    </w:p>
    <w:p w:rsidR="00000000" w:rsidDel="00000000" w:rsidP="00000000" w:rsidRDefault="00000000" w:rsidRPr="00000000">
      <w:pPr>
        <w:contextualSpacing w:val="0"/>
        <w:rPr>
          <w:i w:val="1"/>
          <w:sz w:val="16"/>
          <w:szCs w:val="16"/>
          <w:u w:val="single"/>
        </w:rPr>
      </w:pPr>
      <w:r w:rsidDel="00000000" w:rsidR="00000000" w:rsidRPr="00000000">
        <w:rPr>
          <w:i w:val="1"/>
          <w:sz w:val="16"/>
          <w:szCs w:val="16"/>
          <w:u w:val="single"/>
          <w:rtl w:val="0"/>
        </w:rPr>
        <w:t xml:space="preserve">Kap 1 og 2 er utdrag av våre lover, og er til orientering.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Kap 1 INNLEDENDE BESTEMMELSER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§1-1 ORGANISASJON OG VIRKEOMRÅDE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Klubbens navn er Norsk Schäferhund Klub, og forkortes til NSchK.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Klubben er selvstendig rettsobjekt og er å regne som egen juridisk enhet. Klubben er medlemsklubb i Norsk Kennel Klub (NKK), og klubben er derfor forpliktet til å overholde NKKs lover og bestemmelser, (med mindre særskilt dispensasjon er gitt av NKKs Hovedstyre). Klubben plikter også å vedta lover som pålegger sine egne medlemmer å følge NKKs lover og ikke handle motstridende mot disse.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Klubben omfatter rasen Schäferhund.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Klubben er landsomfattende og har sete og verneting i Oslo.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§1-2 FORMÅL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NSchK har til formål å ivareta hundens og hundeholdets interesser i Norge, samt å bidra til å fremme positive aktiviteter med hund og utvikling av Schäferhunden.  NSchK skal også arbeide for etisk og praktisk riktig behandling av hunder, og for at avl av hunder skjer i ønsket retning, både når det gjelder rasestandard, rasens sunnhet og rasens bruksegenskaper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NSchK skal også aktivt fremme mulighetene for at ungdom skal kunne jobbe med hund.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Videre skal NSchK utdanne dommere og instruktører i tilstrekkelig antall, samt ha kontakt med omverdenen for å bidra til at Schäferhunden har et godt omdømme som en sosialt veltilpasset rase.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§1-3 DEFINISJONER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Klubbens organer: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Representantskap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Ekstraordinært Representantskap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Hovedstyret (Heretter forkortet til HS)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Valgkomité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Avdelingenes generalforsamling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Ekstraordinær generalforsamling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Avdelingsstyre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Lokallag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Kap 2 MEDLEMSKAP OG KRAV TIL DETTE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§2-1 MEDLEMSKAP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Styret kan nekte å oppta som medlem person som antas å kunne skade klubben og/eller hundesaken. Ingen har krav på medlemskap i klubben. Person som nektes opptatt i klubben som medlem kan anke avslag til NKKs Appellutvalg.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Definisjoner på medlemskap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Hovedmedlem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Familiemedlem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Ungdomsmedlem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Æresmedlem         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§2-2 MEDLEMSKONTINGENT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Alle enkeltmedlemmer skal betale en grunnkontingent til NKK med den størrelse som er fastsatt av NKKs Representantskap, samt klubbkontingent, fastsatt av klubbens Representantskap.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Medlem har ingen rettigheter før full kontingent og eventuelle andre heftelser er oppgjort.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Fordeling av kontingent: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Kontingent fordelingen mellom HS og avdelingene fastsettes av Representantskapet etter forslag fra HS.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§2-3 MEDLEMSPLIKTER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Medlemmene er forpliktet til å støtte NSchK og NKKs virksomhet samt å følge NSchKs og NKKs lover og bestemmelser. Medlemmene er forpliktet til å sette seg inn i gjeldende regler for aktiviteter og forhold de befatter seg med slik de er offentliggjort av NKKs eller NSchKs hva gjelder klubbinternt regelverk og retningslinjer.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Medlemmene forplikter seg også til å opptre på en slik måte at klubbens formål og anseelse fremmes.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§2-4 OPPHØR AV MEDLEMSKAP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Medlemskap i klubben opphører ved: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Utmeldelse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Strykning besluttet av HS på grunn av manglende kontingentbetaling og/eller uregulert gjeld til klubben.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Strykning på grunn av manglende betaling av grunnkontingent til NKK.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Vedtak om eksklusjon etter NKKs lover Kap. 7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§2-5 DISIPLINÆRE REAKSJONER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NKKs lover Kap.7 DISIPLINÆRREAKSJONER m.m. gjelder i sin helhet.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Kap 3-1 ORGANISASJON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§3-1-1 HØYESTE MYNDIGHET PÅ AVDELINGSNIVÅ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Avdelingenes høyeste myndighet er avdelingenes Generalforsamling.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Generalforsamling avholdes hvert år innen 15. februar.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Generalforsamlingen fatter sine vedtak med alminnelig flertall av fremmøtte stemmer, unntatt er beslutning om oppløsning av avdelingen. (lokalavdeling) som krever 2/3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flertall. I tilfelle stemmelikhet er forslaget for forkastet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Hvis avdelingen ikke greier å avholde en Generalforsamling, sendes info om dette til HS, som igjen fremmer forslag om nedleggelse for Representantskapet.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§3-2-1 MØTE OG STEMMERETT FOR GENERALFORSAMLING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Møte og stemmerett på Generalforsamlingen har: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Kun medlemmer som har betalt forfalt skyldig kontingent har stemmerett og kan være valgbare ved avdelingens generalforsamling.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Dette gjelder også medlemmer som har meldt seg inn på NKK s hjemmesider eller annet, og har betalt kontingent for inneværende år. Kvittering må fremvises på Generalforsamlingen.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Det stemmes ved personlig fremmøte.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Medlemmer av andre avdelinger har adgang til å være tilstede hvis generalforsamlingen godkjenner dette. De har ikke stemmerett.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§3-3-1 INNKALLING TIL AVDELINGENES GENERALFORSAMLING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Avdelingsstyre bekjentgjør for medlemmene dato for generalforsamling med minst 6 ukers varsel.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Lokallag sender inn årsberetning/regnskap til avdelingsstyret senest 3 uker før avholdelse av avdelingens generalforsamling.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Forslag til generalforsamlingen skal være styret i hende senest 4 uker før generalforsamling avholdes.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Innkalling til medlemmene sendes/publiseres med minimum 14 dagers varsel.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Med innkallelsen skal følgende følge: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Dagsorden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Årsberetninger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Regnskap med revisors beretning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Budsjett for neste år.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Forslag eller saker som medlemmene eller styret ønskes behandlet.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Forslag til kandidater til valgene. Forslag til kandidater må være valgkomiteen i hende 4 uker før møtedato.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§3-4-1 AVDELINGENES GENERALFORSAMLINGS OPPGAVER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Generalforsamlingen er avdelingens høyeste myndighet.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Generalforsamlingens oppgaver er og: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Avklare og godkjenne antall stemmeberettigede.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Godkjenne innkalling.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Godkjenne dagsorden.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Velge møteleder.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Sekretæren fører protokoll.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Behandle årsberetninger. (Inkl. lokallag).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Godkjenne regnskap med revisors beretning. (Inkl. lokallag)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Behandle innkomne forslag som er sendt inn iht. § 3-3-1.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Saker fremlagt av hovedstyret som avdelingsstyret finner nødvendig å fremlegge for generalforsamlingen.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Velge: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Leder for 2 år.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Nestleder for 2 år.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Sekretær for 2 år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Kasserer for 2 år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Styremedlem for 2 år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vararepresentanter for 1 år.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Representanter til Representantskapet.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Delegater til NKKs regionsmøte.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revisor for 2 år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vara revisor for 1 år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Leder pluss 2 medlemmer til Valgkomite og 1 varamedlem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Andre utvalg som måtte være ønskelig.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Styret velger ved konstituering en brukshundansvarlig blant styrets medlemmer.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Avdelingsstyret velges for et tidsrom av 2 år, dog slik at første år er nestleder og sekretær og annet år leder, kasserer på valg.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Personer som er dømt for dyremishandling etter ”Loven om dyrevelferd” kan ikke velges eller oppnevnes til tillitsverv i klubben.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Kun saker som er oppført på dagsordenen kan behandles, benkeforslag er ikke tillatt.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Endringsforslag til saker på dagsordenen kan fremsettes under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generalforsamlingen</w:t>
      </w:r>
      <w:r w:rsidDel="00000000" w:rsidR="00000000" w:rsidRPr="00000000">
        <w:rPr>
          <w:sz w:val="16"/>
          <w:szCs w:val="16"/>
          <w:rtl w:val="0"/>
        </w:rPr>
        <w:t xml:space="preserve">, dog ikke ved valg.</w:t>
      </w:r>
    </w:p>
    <w:p w:rsidR="00000000" w:rsidDel="00000000" w:rsidP="00000000" w:rsidRDefault="00000000" w:rsidRPr="00000000">
      <w:pPr>
        <w:ind w:left="360" w:firstLine="0"/>
        <w:contextualSpacing w:val="0"/>
        <w:rPr>
          <w:i w:val="1"/>
          <w:color w:val="ff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Dog er flg. tillatt: Dersom det ikke foreligger kandidater til ledige tillitsverv, kan generalforsamlingen vedta å akseptere benkeforslag</w:t>
      </w:r>
      <w:r w:rsidDel="00000000" w:rsidR="00000000" w:rsidRPr="00000000">
        <w:rPr>
          <w:i w:val="1"/>
          <w:color w:val="ff000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Skulle et medlem av avdelingsstyret tre ut i valgperioden, skal nyvalg finne sted. Den nyvalgtes funksjonstid blir resten av perioden. Nyvalg som nevnt ovenfor kan skje på vanlige medlemsmøter så fremt det er angitt i innkallelsens dagsorden at suppleringsvalg skal finne sted. Innkallingstid er 14 dager.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Sekretæren holder HS underrettet om alle valg og vedtak.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Godkjent årsregnskap oversendes HS for orientering.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§3-5-1 EKSTRAORDINÆR GENERALFORSAMLING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Ekstraordinær generalforsamling avholdes hvis styret eller minst 1/3 av avdelingens medlemmer krever dette. Videre skal ekstraordinær generalforsamling avholdes om HS ønsker dette.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Kap 4-1 STYRET m.v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§4-1-1 AVDELINGSTYRET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Avdelingsstyret er valgt av generalforsamlingen og er ansvarlig overfor denne. Avdelingsstyret leder avdelingens daglige drift og treffer beslutninger i alle saker som ikke tillegger generalforsamlingen eller høyere instans.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§4-2-1 AVDELINGSTYRETS VEDTAK OG REPRESENTASJON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Avdelingsstyret er beslutningsdyktig når minst 3 medlemmer er tilstede, dog med tilstedeværelse av leder eller nestleder.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Styremøter avholdes når lederen eller minst halvparten av styremedlemmene finner det nødvendig.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§4-3-1 AVDELINGSSTYRETS OPPGAVER ER Å: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Lede avdelingens daglige drift mellom generalforsamlingene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Avholde generalforsamling.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Gjennomføre beslutninger truffet av generalforsamlingen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Avdelingsstyret oppnevner avlskontakt og RIK-ansvarlig for 2 år av gangen.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Leder undertegner viktig korrespondanse.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Sekretær fører møteprotokoll, som skal være tilgjengelig for medlemmene og HS.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Kasserer fører avdelingens regnskap, som revideres av den valgte revisor hhv vararevisor.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Avdelingsstyret sørger for å holde medlemsoversikten à jour.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Alle avgjørelser skjer med alminnelig flertall. I tilfelle stemmelikhet er lederens – i dennes fravær nestlederens – stemme avgjørende.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 korrespondanse til NKK skal sendes gjennom HS.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§4-3-2 ETABLERING AV LOKALLAG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Etablering av lokallag kan gjøres etter skriftlig søknad fra lokallaget til avdelingsstyret. Kopi sendes HS.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Etablering kan gjøres når som helst i året. En eventuell nedleggelse gjøres ved avdelingens generalforsamling.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Søknaden skal inneholde: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Navn på leder.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Navn på kasserer.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Sted og grunnlag for etablering..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Forøvrig, se retningslinjer for lokallag.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Kap 5-1 GENERALFORSAMLINGENS VERV/KOMITEER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§5-1-1 AVDELINGENES VALGKOMITE</w:t>
      </w:r>
    </w:p>
    <w:p w:rsidR="00000000" w:rsidDel="00000000" w:rsidP="00000000" w:rsidRDefault="00000000" w:rsidRPr="00000000">
      <w:pPr>
        <w:contextualSpacing w:val="0"/>
        <w:rPr>
          <w:color w:val="ff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Valgkomiteen består av leder, 2 medlemmer, samt 1 varamedlem. Medlemmene i valgkomiteen bør fortrinnsvis ikke sitte i styret. Leder har ansvaret for komiteens arbeid. Valgkomiteen tar imot og skal selv fremme forslag på kandidater til alle de verv som skal besettes. I tillegg til valgkomiteens eget forslag, skal alle forslag på kandidater som har sagt ja til verv, presenteres og slik være valgbare på generalforsamlingen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§5-2-1 AVDELINGENES REVISOR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Generalforsamlingen velger revisor og vararevisor. Revisor reviderer regnskapene og avgir beretning til generalforsamlingen.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Både revisor og vararevisor bør være personer med kunnskap og erfaring i regnskapsførsel.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Kap 6 DIVERSE BESTEMMELSER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§6-3-1 OPPLØSNING AV EN AVDELING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 å oppløse en avdeling kreves 2/3 flertall på ordinær generalforsamling. Ved oppløsning av Avdelingen tilfaller avdelingens midler hovedstyret i NSchK. Ved reetablering innen 3 år skal disse midler tilbakeføres til avdelingen.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6100" cy="22860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071680" y="3661255"/>
                        <a:ext cx="546100" cy="228600"/>
                        <a:chOff x="5071680" y="3661255"/>
                        <a:chExt cx="548640" cy="237490"/>
                      </a:xfrm>
                    </wpg:grpSpPr>
                    <wpg:grpSp>
                      <wpg:cNvGrpSpPr/>
                      <wpg:grpSpPr>
                        <a:xfrm>
                          <a:off x="5071680" y="3661255"/>
                          <a:ext cx="548640" cy="237490"/>
                          <a:chOff x="614" y="660"/>
                          <a:chExt cx="864" cy="37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614" y="660"/>
                            <a:ext cx="8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C3BC97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5" name="Shape 5"/>
                        <wps:spPr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3BC97"/>
                          </a:solidFill>
                          <a:ln cap="flat" cmpd="sng" w="9525">
                            <a:solidFill>
                              <a:srgbClr val="C3BC97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PAGE    \* MERGEFORMAT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0" lIns="0" rIns="0" wrap="square" tIns="0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546100" cy="228600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100" cy="2286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LOVER FOR AVDELINGER I NORSK SCHÄFERHUND KLUB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769131" cy="534083"/>
          <wp:effectExtent b="0" l="0" r="0" t="0"/>
          <wp:docPr descr="C:\Users\bjorn\Pictures\Logo NSchK.jpg" id="1" name="image2.jpg"/>
          <a:graphic>
            <a:graphicData uri="http://schemas.openxmlformats.org/drawingml/2006/picture">
              <pic:pic>
                <pic:nvPicPr>
                  <pic:cNvPr descr="C:\Users\bjorn\Pictures\Logo NSchK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131" cy="534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 6 – 25.02.2017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b-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